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</w:pPr>
      <w:r>
        <w:rPr>
          <w:rFonts w:ascii="Arial" w:cs="Arial" w:eastAsia="Arial" w:hAnsi="Arial"/>
          <w:b/>
          <w:bCs/>
          <w:color w:val="D4A843"/>
          <w:sz w:val="19"/>
          <w:szCs w:val="19"/>
        </w:rPr>
        <w:t xml:space="preserve">PRACTICE LEARNING HUB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7B2D8E"/>
          <w:sz w:val="44"/>
          <w:szCs w:val="44"/>
        </w:rPr>
        <w:t xml:space="preserve">Early Career CPD Planner</w:t>
      </w:r>
    </w:p>
    <w:p>
      <w:pPr>
        <w:spacing w:after="240"/>
      </w:pPr>
      <w:r>
        <w:rPr>
          <w:rFonts w:ascii="Arial" w:cs="Arial" w:eastAsia="Arial" w:hAnsi="Arial"/>
          <w:color w:val="1B3A5C"/>
          <w:sz w:val="24"/>
          <w:szCs w:val="24"/>
        </w:rPr>
        <w:t xml:space="preserve">A simple, repeatable record for building your CPD habit</w:t>
      </w:r>
    </w:p>
    <w:tbl>
      <w:tblPr>
        <w:tblW w:type="pct" w:w="100%"/>
        <w:tblBorders>
          <w:top w:val="single" w:color="DDDDDD" w:sz="4"/>
          <w:left w:val="single" w:color="DDDDDD" w:sz="4"/>
          <w:bottom w:val="single" w:color="DDDDDD" w:sz="4"/>
          <w:right w:val="single" w:color="DDDDDD" w:sz="4"/>
          <w:insideH w:val="single" w:color="DDDDDD" w:sz="4"/>
          <w:insideV w:val="single" w:color="DDDDDD" w:sz="4"/>
        </w:tblBorders>
      </w:tblPr>
      <w:tblGrid>
        <w:gridCol w:w="100"/>
        <w:gridCol w:w="100"/>
      </w:tblGrid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Intended audience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Students, ASYE practitioners and early-career social workers</w:t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Estimated time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10 minutes per entry</w:t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Sector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All sectors</w:t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Author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Kayleigh Rose Evans</w:t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Website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kayleighroseevans.com/practice-learning-hub.html</w:t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Version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Version 1.0 | Published June 2026 | Review due June 2027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D4A843" w:sz="6"/>
          <w:left w:val="single" w:color="D4A843" w:sz="18"/>
          <w:bottom w:val="single" w:color="D4A843" w:sz="6"/>
          <w:right w:val="single" w:color="D4A843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4E3" w:color="FBF4E3" w:val="solid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D4A843"/>
                <w:sz w:val="21"/>
                <w:szCs w:val="21"/>
              </w:rPr>
              <w:t xml:space="preserve">Intended use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This resource is for learning, reflection and discussion. It is not legal advice and does not replace local policies, statutory guidance or supervision.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Please do not discuss or record identifiable details about people, families, colleagues or live cases when using this resource.</w:t>
            </w:r>
          </w:p>
        </w:tc>
      </w:tr>
    </w:tbl>
    <w:p>
      <w:pPr>
        <w:spacing w:after="120"/>
      </w:pPr>
    </w:p>
    <w:p>
      <w:pPr>
        <w:spacing w:after="120" w:line="300"/>
      </w:pPr>
      <w:r>
        <w:rPr>
          <w:rFonts w:ascii="Arial" w:cs="Arial" w:eastAsia="Arial" w:hAnsi="Arial"/>
          <w:b w:val="false"/>
          <w:bCs w:val="false"/>
          <w:i/>
          <w:iCs/>
          <w:color w:val="2D2D3A"/>
          <w:sz w:val="21"/>
          <w:szCs w:val="21"/>
        </w:rPr>
        <w:t xml:space="preserve">Building a CPD habit early makes registration renewals straightforward and turns everyday learning into evidence. Use one page per piece of learning - copy the blank page as many times as you need. Type directly into this document.</w:t>
      </w:r>
    </w:p>
    <w:p>
      <w:pPr>
        <w:spacing w:after="160" w:before="320"/>
      </w:pPr>
      <w:r>
        <w:rPr>
          <w:rFonts w:ascii="Arial" w:cs="Arial" w:eastAsia="Arial" w:hAnsi="Arial"/>
          <w:b/>
          <w:bCs/>
          <w:color w:val="7B2D8E"/>
          <w:sz w:val="30"/>
          <w:szCs w:val="30"/>
        </w:rPr>
        <w:t xml:space="preserve">CPD entry</w:t>
      </w:r>
    </w:p>
    <w:tbl>
      <w:tblPr>
        <w:tblW w:type="pct" w:w="100%"/>
        <w:tblBorders>
          <w:top w:val="single" w:color="DDDDDD" w:sz="4"/>
          <w:left w:val="single" w:color="DDDDDD" w:sz="4"/>
          <w:bottom w:val="single" w:color="DDDDDD" w:sz="4"/>
          <w:right w:val="single" w:color="DDDDDD" w:sz="4"/>
          <w:insideH w:val="single" w:color="DDDDDD" w:sz="4"/>
          <w:insideV w:val="single" w:color="DDDDDD" w:sz="4"/>
        </w:tblBorders>
      </w:tblPr>
      <w:tblGrid>
        <w:gridCol w:w="100"/>
        <w:gridCol w:w="100"/>
      </w:tblGrid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Date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Learning goal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What did I want to develop?</w:t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Resource or activity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What did I watch, read, attend or do?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My reflection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>What stood out, and why?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Peer discussion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>Who did I discuss this with, and what emerged? (No identifying case details.)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Impact on practice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>What will I do differently, or keep doing deliberately?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Next action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>One specific thing, by when: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r>
        <w:br w:type="page"/>
      </w:r>
    </w:p>
    <w:p>
      <w:pPr>
        <w:spacing w:after="160" w:before="320"/>
      </w:pPr>
      <w:r>
        <w:rPr>
          <w:rFonts w:ascii="Arial" w:cs="Arial" w:eastAsia="Arial" w:hAnsi="Arial"/>
          <w:b/>
          <w:bCs/>
          <w:color w:val="7B2D8E"/>
          <w:sz w:val="30"/>
          <w:szCs w:val="30"/>
        </w:rPr>
        <w:t xml:space="preserve">CPD entry</w:t>
      </w:r>
    </w:p>
    <w:tbl>
      <w:tblPr>
        <w:tblW w:type="pct" w:w="100%"/>
        <w:tblBorders>
          <w:top w:val="single" w:color="DDDDDD" w:sz="4"/>
          <w:left w:val="single" w:color="DDDDDD" w:sz="4"/>
          <w:bottom w:val="single" w:color="DDDDDD" w:sz="4"/>
          <w:right w:val="single" w:color="DDDDDD" w:sz="4"/>
          <w:insideH w:val="single" w:color="DDDDDD" w:sz="4"/>
          <w:insideV w:val="single" w:color="DDDDDD" w:sz="4"/>
        </w:tblBorders>
      </w:tblPr>
      <w:tblGrid>
        <w:gridCol w:w="100"/>
        <w:gridCol w:w="100"/>
      </w:tblGrid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Date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Learning goal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Resource or activity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My reflection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/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Peer discussion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/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Impact on practice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/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Next action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/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tbl>
      <w:tblPr>
        <w:tblW w:type="pct" w:w="100%"/>
        <w:tblBorders>
          <w:top w:val="single" w:color="2A9D8F" w:sz="6"/>
          <w:left w:val="single" w:color="2A9D8F" w:sz="18"/>
          <w:bottom w:val="single" w:color="2A9D8F" w:sz="6"/>
          <w:right w:val="single" w:color="2A9D8F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8F5F3" w:color="E8F5F3" w:val="solid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A9D8F"/>
                <w:sz w:val="21"/>
                <w:szCs w:val="21"/>
              </w:rPr>
              <w:t xml:space="preserve">Recording your CPD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Social Work England requires registered social workers to record CPD each year, including at least one piece with a peer reflection element. Entries like these can support that record - check current Social Work England guidance for what to upload and when.</w:t>
            </w:r>
          </w:p>
        </w:tc>
      </w:tr>
    </w:tbl>
    <w:p>
      <w:pPr>
        <w:spacing w:before="200"/>
      </w:pPr>
    </w:p>
    <w:tbl>
      <w:tblPr>
        <w:tblW w:type="pct" w:w="100%"/>
        <w:tblBorders>
          <w:top w:val="single" w:color="2A9D8F" w:sz="6"/>
          <w:left w:val="single" w:color="2A9D8F" w:sz="18"/>
          <w:bottom w:val="single" w:color="2A9D8F" w:sz="6"/>
          <w:right w:val="single" w:color="2A9D8F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8F5F3" w:color="E8F5F3" w:val="solid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A9D8F"/>
                <w:sz w:val="21"/>
                <w:szCs w:val="21"/>
              </w:rPr>
              <w:t xml:space="preserve">Using this with your team?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If your team, authority or university is using this resource, Kayleigh would love to hear how. Your feedback shapes future materials.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Share feedback: kayleighrosevans@gmail.com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To invite Kayleigh to deliver a live session linked to this resource, visit kayleighroseevans.com and use the speaking enquiry contact.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4" w:space="4"/>
      </w:pBdr>
    </w:pPr>
    <w:r>
      <w:rPr>
        <w:rFonts w:ascii="Arial" w:cs="Arial" w:eastAsia="Arial" w:hAnsi="Arial"/>
        <w:color w:val="6B6B7B"/>
        <w:sz w:val="15"/>
        <w:szCs w:val="15"/>
      </w:rPr>
      <w:t xml:space="preserve">Free to use for learning and reflection  |  kayleighroseevans.com</w:t>
    </w:r>
    <w:r>
      <w:rPr>
        <w:rFonts w:ascii="Arial" w:cs="Arial" w:eastAsia="Arial" w:hAnsi="Arial"/>
        <w:sz w:val="15"/>
        <w:szCs w:val="15"/>
      </w:rPr>
      <w:ptab w:alignment="right" w:relativeTo="margin" w:leader="none"/>
    </w:r>
    <w:r>
      <w:rPr>
        <w:rFonts w:ascii="Arial" w:cs="Arial" w:eastAsia="Arial" w:hAnsi="Arial"/>
        <w:color w:val="6B6B7B"/>
        <w:sz w:val="15"/>
        <w:szCs w:val="15"/>
      </w:rPr>
      <w:t xml:space="preserve">Page </w:t>
    </w:r>
    <w:r>
      <w:rPr>
        <w:rFonts w:ascii="Arial" w:cs="Arial" w:eastAsia="Arial" w:hAnsi="Arial"/>
        <w:color w:val="6B6B7B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7B2D8E" w:sz="6" w:space="4"/>
      </w:pBdr>
    </w:pPr>
    <w:r>
      <w:rPr>
        <w:rFonts w:ascii="Arial" w:cs="Arial" w:eastAsia="Arial" w:hAnsi="Arial"/>
        <w:b/>
        <w:bCs/>
        <w:color w:val="7B2D8E"/>
        <w:sz w:val="16"/>
        <w:szCs w:val="16"/>
      </w:rPr>
      <w:t xml:space="preserve">Kayleigh Rose Evans</w:t>
    </w:r>
    <w:r>
      <w:rPr>
        <w:rFonts w:ascii="Arial" w:cs="Arial" w:eastAsia="Arial" w:hAnsi="Arial"/>
        <w:color w:val="6B6B7B"/>
        <w:sz w:val="16"/>
        <w:szCs w:val="16"/>
      </w:rPr>
      <w:t xml:space="preserve">  |  Practice Learning Hub</w:t>
    </w:r>
    <w:r>
      <w:rPr>
        <w:rFonts w:ascii="Arial" w:cs="Arial" w:eastAsia="Arial" w:hAnsi="Arial"/>
        <w:sz w:val="16"/>
        <w:szCs w:val="16"/>
      </w:rPr>
      <w:ptab w:alignment="right" w:relativeTo="margin" w:leader="none"/>
    </w:r>
    <w:r>
      <w:rPr>
        <w:rFonts w:ascii="Arial" w:cs="Arial" w:eastAsia="Arial" w:hAnsi="Arial"/>
        <w:i/>
        <w:iCs/>
        <w:color w:val="6B6B7B"/>
        <w:sz w:val="16"/>
        <w:szCs w:val="16"/>
      </w:rPr>
      <w:t xml:space="preserve">Early Career CPD Planner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1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2026-06-12T11:12:39.433Z</dcterms:created>
  <dcterms:modified xsi:type="dcterms:W3CDTF">2026-06-12T11:12:39.433Z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