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D6A62D"/>
          <w:sz w:val="20"/>
        </w:rPr>
        <w:t>PRACTICE LEARNING HUB</w:t>
      </w:r>
    </w:p>
    <w:p>
      <w:pPr>
        <w:spacing w:after="20"/>
      </w:pPr>
      <w:r>
        <w:rPr>
          <w:b/>
          <w:color w:val="7B2D8E"/>
          <w:sz w:val="48"/>
        </w:rPr>
        <w:t>CPD Reflection Template</w:t>
      </w:r>
    </w:p>
    <w:p>
      <w:r>
        <w:rPr>
          <w:color w:val="173A5E"/>
          <w:sz w:val="28"/>
        </w:rPr>
        <w:t>AI in Social Work: Opportunity, Risk and Professional Judgement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F2E8F5"/>
            <w:vAlign w:val="center"/>
          </w:tcPr>
          <w:p>
            <w:r>
              <w:rPr>
                <w:b/>
                <w:color w:val="7B2D8E"/>
                <w:sz w:val="18"/>
              </w:rPr>
              <w:t>Intended audience</w:t>
            </w:r>
          </w:p>
        </w:tc>
        <w:tc>
          <w:tcPr>
            <w:tcW w:type="dxa" w:w="5040"/>
            <w:vAlign w:val="center"/>
          </w:tcPr>
          <w:p>
            <w:r>
              <w:rPr>
                <w:sz w:val="18"/>
              </w:rPr>
              <w:t>Practitioners recording CPD from this learning resource</w:t>
            </w:r>
          </w:p>
        </w:tc>
      </w:tr>
      <w:tr>
        <w:tc>
          <w:tcPr>
            <w:tcW w:type="dxa" w:w="5040"/>
            <w:shd w:fill="F2E8F5"/>
            <w:vAlign w:val="center"/>
          </w:tcPr>
          <w:p>
            <w:r>
              <w:rPr>
                <w:b/>
                <w:color w:val="7B2D8E"/>
                <w:sz w:val="18"/>
              </w:rPr>
              <w:t>Estimated time</w:t>
            </w:r>
          </w:p>
        </w:tc>
        <w:tc>
          <w:tcPr>
            <w:tcW w:type="dxa" w:w="5040"/>
            <w:vAlign w:val="center"/>
          </w:tcPr>
          <w:p>
            <w:r>
              <w:rPr>
                <w:sz w:val="18"/>
              </w:rPr>
              <w:t>10-15 minutes</w:t>
            </w:r>
          </w:p>
        </w:tc>
      </w:tr>
      <w:tr>
        <w:tc>
          <w:tcPr>
            <w:tcW w:type="dxa" w:w="5040"/>
            <w:shd w:fill="F2E8F5"/>
            <w:vAlign w:val="center"/>
          </w:tcPr>
          <w:p>
            <w:r>
              <w:rPr>
                <w:b/>
                <w:color w:val="7B2D8E"/>
                <w:sz w:val="18"/>
              </w:rPr>
              <w:t>Focus</w:t>
            </w:r>
          </w:p>
        </w:tc>
        <w:tc>
          <w:tcPr>
            <w:tcW w:type="dxa" w:w="5040"/>
            <w:vAlign w:val="center"/>
          </w:tcPr>
          <w:p>
            <w:r>
              <w:rPr>
                <w:sz w:val="18"/>
              </w:rPr>
              <w:t>AI literacy, ethics, professional judgement and safe practice</w:t>
            </w:r>
          </w:p>
        </w:tc>
      </w:tr>
      <w:tr>
        <w:tc>
          <w:tcPr>
            <w:tcW w:type="dxa" w:w="5040"/>
            <w:shd w:fill="F2E8F5"/>
            <w:vAlign w:val="center"/>
          </w:tcPr>
          <w:p>
            <w:r>
              <w:rPr>
                <w:b/>
                <w:color w:val="7B2D8E"/>
                <w:sz w:val="18"/>
              </w:rPr>
              <w:t>Author</w:t>
            </w:r>
          </w:p>
        </w:tc>
        <w:tc>
          <w:tcPr>
            <w:tcW w:type="dxa" w:w="5040"/>
            <w:vAlign w:val="center"/>
          </w:tcPr>
          <w:p>
            <w:r>
              <w:rPr>
                <w:sz w:val="18"/>
              </w:rPr>
              <w:t>Kayleigh Rose Evans</w:t>
            </w:r>
          </w:p>
        </w:tc>
      </w:tr>
      <w:tr>
        <w:tc>
          <w:tcPr>
            <w:tcW w:type="dxa" w:w="5040"/>
            <w:shd w:fill="F2E8F5"/>
            <w:vAlign w:val="center"/>
          </w:tcPr>
          <w:p>
            <w:r>
              <w:rPr>
                <w:b/>
                <w:color w:val="7B2D8E"/>
                <w:sz w:val="18"/>
              </w:rPr>
              <w:t>Website</w:t>
            </w:r>
          </w:p>
        </w:tc>
        <w:tc>
          <w:tcPr>
            <w:tcW w:type="dxa" w:w="5040"/>
            <w:vAlign w:val="center"/>
          </w:tcPr>
          <w:p>
            <w:r>
              <w:rPr>
                <w:sz w:val="18"/>
              </w:rPr>
              <w:t>kayleighroseevans.com/ai-in-social-work.html</w:t>
            </w:r>
          </w:p>
        </w:tc>
      </w:tr>
      <w:tr>
        <w:tc>
          <w:tcPr>
            <w:tcW w:type="dxa" w:w="5040"/>
            <w:shd w:fill="F2E8F5"/>
            <w:vAlign w:val="center"/>
          </w:tcPr>
          <w:p>
            <w:r>
              <w:rPr>
                <w:b/>
                <w:color w:val="7B2D8E"/>
                <w:sz w:val="18"/>
              </w:rPr>
              <w:t>Version</w:t>
            </w:r>
          </w:p>
        </w:tc>
        <w:tc>
          <w:tcPr>
            <w:tcW w:type="dxa" w:w="5040"/>
            <w:vAlign w:val="center"/>
          </w:tcPr>
          <w:p>
            <w:r>
              <w:rPr>
                <w:sz w:val="18"/>
              </w:rPr>
              <w:t>Version 1.0 | Published August 2026 | Review due February 2027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FF8E8"/>
          </w:tcPr>
          <w:p>
            <w:r>
              <w:rPr>
                <w:b/>
                <w:color w:val="D6A62D"/>
              </w:rPr>
              <w:t>Intended use</w:t>
              <w:br/>
            </w:r>
            <w:r>
              <w:rPr>
                <w:sz w:val="19"/>
              </w:rPr>
              <w:t>This template supports CPD reflection. Do not include identifiable case information. Use it alongside your employer's AI, information governance and data protection arrangements.</w:t>
            </w:r>
          </w:p>
        </w:tc>
      </w:tr>
    </w:tbl>
    <w:p>
      <w:r>
        <w:rPr>
          <w:i/>
          <w:color w:val="464650"/>
        </w:rPr>
        <w:t>Type directly into this document and save it for your CPD record. The prompts are designed to help connect the learning to Social Work England professional standard 4 and to your own practice decisions.</w:t>
      </w:r>
    </w:p>
    <w:p>
      <w:pPr>
        <w:spacing w:before="160" w:after="80"/>
      </w:pPr>
      <w:r>
        <w:rPr>
          <w:b/>
          <w:color w:val="173A5E"/>
          <w:sz w:val="23"/>
        </w:rPr>
        <w:t>1. What did I watch, read or discuss?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before="160" w:after="80"/>
      </w:pPr>
      <w:r>
        <w:rPr>
          <w:b/>
          <w:color w:val="173A5E"/>
          <w:sz w:val="23"/>
        </w:rPr>
        <w:t>2. What did I learn about how AI is already being used or proposed in social work?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before="160" w:after="80"/>
      </w:pPr>
      <w:r>
        <w:rPr>
          <w:b/>
          <w:color w:val="173A5E"/>
          <w:sz w:val="23"/>
        </w:rPr>
        <w:t>3. Which opportunity for AI seems most useful in my role, and what evidence would I need that it improves practice rather than only speed?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before="160" w:after="80"/>
      </w:pPr>
      <w:r>
        <w:rPr>
          <w:b/>
          <w:color w:val="173A5E"/>
          <w:sz w:val="23"/>
        </w:rPr>
        <w:t>4. Which risk or ethical tension most challenged or developed my thinking?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before="160" w:after="80"/>
      </w:pPr>
      <w:r>
        <w:rPr>
          <w:b/>
          <w:color w:val="173A5E"/>
          <w:sz w:val="23"/>
        </w:rPr>
        <w:t>5. What did I discuss with a peer, manager, educator or team, and how did that influence my view?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before="160" w:after="80"/>
      </w:pPr>
      <w:r>
        <w:rPr>
          <w:b/>
          <w:color w:val="173A5E"/>
          <w:sz w:val="23"/>
        </w:rPr>
        <w:t>6. How will I use the PAUSE questions (Purpose; Approved &amp; accountable; Understand the data; Scrutinise the output; Explain &amp; keep the person central) in my practice?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before="160" w:after="80"/>
      </w:pPr>
      <w:r>
        <w:rPr>
          <w:b/>
          <w:color w:val="173A5E"/>
          <w:sz w:val="23"/>
        </w:rPr>
        <w:t>7. How will I make sure professional judgement, the person's voice and meaningful human oversight remain central when AI is involved?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before="160" w:after="80"/>
      </w:pPr>
      <w:r>
        <w:rPr>
          <w:b/>
          <w:color w:val="173A5E"/>
          <w:sz w:val="23"/>
        </w:rPr>
        <w:t>8. What will I do differently after this learning?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before="160" w:after="80"/>
      </w:pPr>
      <w:r>
        <w:rPr>
          <w:b/>
          <w:color w:val="173A5E"/>
          <w:sz w:val="23"/>
        </w:rPr>
        <w:t>9. What further learning, policy clarification or organisational support do I need?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pPr>
        <w:spacing w:after="80"/>
      </w:pPr>
      <w:r>
        <w:rPr>
          <w:color w:val="CDCDD2"/>
          <w:sz w:val="16"/>
        </w:rPr>
        <w:t>________________________________________________________________________________</w:t>
      </w:r>
    </w:p>
    <w:p>
      <w:r>
        <w:br w:type="page"/>
      </w:r>
    </w:p>
    <w:p>
      <w:r>
        <w:rPr>
          <w:b/>
          <w:color w:val="7B2D8E"/>
          <w:sz w:val="36"/>
        </w:rPr>
        <w:t>CPD connection</w:t>
      </w:r>
    </w:p>
    <w:p>
      <w:r>
        <w:t>This learning may support reflection on Social Work England professional standards including:</w:t>
      </w:r>
    </w:p>
    <w:p>
      <w:pPr>
        <w:ind w:left="259" w:hanging="173"/>
      </w:pPr>
      <w:r>
        <w:t>• 2.2 and 2.6 - dignity, privacy and handling confidential information sensitively and lawfully.</w:t>
      </w:r>
    </w:p>
    <w:p>
      <w:pPr>
        <w:ind w:left="259" w:hanging="173"/>
      </w:pPr>
      <w:r>
        <w:t>• 3.1, 3.2, 3.5 and 3.7 - legal/ethical frameworks, evidence, holding different explanations in mind, bias and professional decision making.</w:t>
      </w:r>
    </w:p>
    <w:p>
      <w:pPr>
        <w:ind w:left="259" w:hanging="173"/>
      </w:pPr>
      <w:r>
        <w:t>• 3.10 - maintaining ICT skills and adapting practice to new ways of working as appropriate.</w:t>
      </w:r>
    </w:p>
    <w:p>
      <w:pPr>
        <w:ind w:left="259" w:hanging="173"/>
      </w:pPr>
      <w:r>
        <w:t>• 4.2-4.8 - critical reflection, keeping practice current, using research/evidence and recording CPD impact.</w:t>
      </w:r>
    </w:p>
    <w:p>
      <w:pPr>
        <w:ind w:left="259" w:hanging="173"/>
      </w:pPr>
      <w:r>
        <w:t>• 5 and 6 - professional integrity and ethical practice.</w:t>
      </w:r>
    </w:p>
    <w:p>
      <w:r>
        <w:rPr>
          <w:b/>
          <w:color w:val="173A5E"/>
          <w:sz w:val="28"/>
        </w:rPr>
        <w:t>Useful sources to revisit</w:t>
      </w:r>
    </w:p>
    <w:p>
      <w:r>
        <w:t>• Social Work England - The emerging use of Artificial Intelligence (AI) in social work</w:t>
      </w:r>
    </w:p>
    <w:p>
      <w:r>
        <w:t>• Social Work England - Professional standards</w:t>
      </w:r>
    </w:p>
    <w:p>
      <w:r>
        <w:t>• BASW - Statement on Social Work and Generative Artificial Intelligence</w:t>
      </w:r>
    </w:p>
    <w:p>
      <w:r>
        <w:t>• ICO - Guidance on AI and data protection</w:t>
      </w:r>
    </w:p>
    <w:p>
      <w:r>
        <w:rPr>
          <w:b/>
          <w:color w:val="173A5E"/>
          <w:sz w:val="24"/>
        </w:rPr>
        <w:t>Final reflection:</w:t>
      </w:r>
    </w:p>
    <w:p>
      <w:r>
        <w:t>If I had to explain my approach to using AI in social work to a person I support, what would I want to be able to say with confidence?</w:t>
      </w:r>
    </w:p>
    <w:p>
      <w:r>
        <w:rPr>
          <w:color w:val="CDCDD2"/>
          <w:sz w:val="16"/>
        </w:rPr>
        <w:t>________________________________________________________________________________</w:t>
      </w:r>
    </w:p>
    <w:p>
      <w:r>
        <w:rPr>
          <w:color w:val="CDCDD2"/>
          <w:sz w:val="16"/>
        </w:rPr>
        <w:t>________________________________________________________________________________</w:t>
      </w:r>
    </w:p>
    <w:p>
      <w:r>
        <w:rPr>
          <w:color w:val="CDCDD2"/>
          <w:sz w:val="16"/>
        </w:rPr>
        <w:t>________________________________________________________________________________</w:t>
      </w:r>
    </w:p>
    <w:p>
      <w:r>
        <w:rPr>
          <w:color w:val="CDCDD2"/>
          <w:sz w:val="16"/>
        </w:rPr>
        <w:t>________________________________________________________________________________</w:t>
      </w:r>
    </w:p>
    <w:p>
      <w:r>
        <w:rPr>
          <w:color w:val="CDCDD2"/>
          <w:sz w:val="16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E"/>
        <w:sz w:val="16"/>
      </w:rPr>
      <w:t>Free to use for learning and reflection  |  kayleighroseevans.com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5A1A6A"/>
        <w:sz w:val="16"/>
      </w:rPr>
      <w:t>Kayleigh Rose Evans  |  Practice Learning Hub     AI in Social Work CPD Reflection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in Social Work CPD Reflection Template</dc:title>
  <dc:subject>Practice Learning Hub resource on AI in social work</dc:subject>
  <dc:creator>Kayleigh Rose Evans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